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6E6" w:rsidRDefault="000576E6" w:rsidP="000576E6">
      <w:pPr>
        <w:pStyle w:val="a3"/>
        <w:shd w:val="clear" w:color="auto" w:fill="FFFFFF"/>
        <w:spacing w:before="0" w:beforeAutospacing="0" w:after="0" w:afterAutospacing="0" w:line="480" w:lineRule="atLeast"/>
        <w:jc w:val="center"/>
        <w:rPr>
          <w:rFonts w:ascii="Simsun" w:hAnsi="Simsun"/>
          <w:color w:val="4F4F4F"/>
          <w:sz w:val="18"/>
          <w:szCs w:val="18"/>
        </w:rPr>
      </w:pPr>
      <w:r>
        <w:rPr>
          <w:rFonts w:ascii="Simsun" w:hAnsi="Simsun" w:hint="eastAsia"/>
          <w:noProof/>
          <w:color w:val="000000"/>
          <w:sz w:val="18"/>
          <w:szCs w:val="18"/>
        </w:rPr>
        <w:drawing>
          <wp:inline distT="0" distB="0" distL="0" distR="0">
            <wp:extent cx="5314426" cy="1600200"/>
            <wp:effectExtent l="19050" t="0" r="524" b="0"/>
            <wp:docPr id="1" name="图片 1" descr="QQ图片2013111116584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图片20131111165841">
                      <a:hlinkClick r:id="rId6" tgtFrame="&quot;_blank&quot;"/>
                    </pic:cNvPr>
                    <pic:cNvPicPr>
                      <a:picLocks noChangeAspect="1" noChangeArrowheads="1"/>
                    </pic:cNvPicPr>
                  </pic:nvPicPr>
                  <pic:blipFill>
                    <a:blip r:embed="rId7"/>
                    <a:srcRect/>
                    <a:stretch>
                      <a:fillRect/>
                    </a:stretch>
                  </pic:blipFill>
                  <pic:spPr bwMode="auto">
                    <a:xfrm>
                      <a:off x="0" y="0"/>
                      <a:ext cx="5314426" cy="1600200"/>
                    </a:xfrm>
                    <a:prstGeom prst="rect">
                      <a:avLst/>
                    </a:prstGeom>
                    <a:noFill/>
                    <a:ln w="9525">
                      <a:noFill/>
                      <a:miter lim="800000"/>
                      <a:headEnd/>
                      <a:tailEnd/>
                    </a:ln>
                  </pic:spPr>
                </pic:pic>
              </a:graphicData>
            </a:graphic>
          </wp:inline>
        </w:drawing>
      </w:r>
    </w:p>
    <w:p w:rsidR="000576E6" w:rsidRPr="00D7655D" w:rsidRDefault="000576E6" w:rsidP="00D7655D">
      <w:pPr>
        <w:jc w:val="right"/>
      </w:pPr>
      <w:r w:rsidRPr="00D7655D">
        <w:t>湘教通〔</w:t>
      </w:r>
      <w:r w:rsidRPr="00D7655D">
        <w:t>2016</w:t>
      </w:r>
      <w:r w:rsidRPr="00D7655D">
        <w:t>〕</w:t>
      </w:r>
      <w:r w:rsidRPr="00D7655D">
        <w:t>516</w:t>
      </w:r>
      <w:r w:rsidRPr="00D7655D">
        <w:t>号</w:t>
      </w:r>
    </w:p>
    <w:p w:rsidR="000576E6" w:rsidRPr="00D7655D" w:rsidRDefault="000576E6" w:rsidP="00D7655D">
      <w:pPr>
        <w:jc w:val="center"/>
        <w:rPr>
          <w:rFonts w:ascii="黑体" w:eastAsia="黑体" w:hint="eastAsia"/>
          <w:sz w:val="36"/>
          <w:szCs w:val="36"/>
        </w:rPr>
      </w:pPr>
      <w:r w:rsidRPr="00D7655D">
        <w:rPr>
          <w:rFonts w:ascii="黑体" w:eastAsia="黑体" w:hint="eastAsia"/>
          <w:sz w:val="36"/>
          <w:szCs w:val="36"/>
        </w:rPr>
        <w:t>关于申报2017年度</w:t>
      </w:r>
    </w:p>
    <w:p w:rsidR="000576E6" w:rsidRPr="00D7655D" w:rsidRDefault="000576E6" w:rsidP="00D7655D">
      <w:pPr>
        <w:jc w:val="center"/>
        <w:rPr>
          <w:rFonts w:ascii="黑体" w:eastAsia="黑体" w:hint="eastAsia"/>
          <w:sz w:val="36"/>
          <w:szCs w:val="36"/>
        </w:rPr>
      </w:pPr>
      <w:r w:rsidRPr="00D7655D">
        <w:rPr>
          <w:rFonts w:ascii="黑体" w:eastAsia="黑体" w:hint="eastAsia"/>
          <w:sz w:val="36"/>
          <w:szCs w:val="36"/>
        </w:rPr>
        <w:t>高校思想政治教育研究课题的通知</w:t>
      </w:r>
    </w:p>
    <w:p w:rsidR="00D7655D" w:rsidRDefault="00D7655D" w:rsidP="00D7655D">
      <w:pPr>
        <w:rPr>
          <w:rFonts w:hint="eastAsia"/>
        </w:rPr>
      </w:pPr>
    </w:p>
    <w:p w:rsidR="000576E6" w:rsidRPr="00D7655D" w:rsidRDefault="000576E6" w:rsidP="00D7655D">
      <w:pPr>
        <w:rPr>
          <w:rFonts w:ascii="仿宋_GB2312" w:eastAsia="仿宋_GB2312" w:hint="eastAsia"/>
          <w:sz w:val="28"/>
          <w:szCs w:val="28"/>
        </w:rPr>
      </w:pPr>
      <w:r w:rsidRPr="00D7655D">
        <w:rPr>
          <w:rFonts w:ascii="仿宋_GB2312" w:eastAsia="仿宋_GB2312" w:hint="eastAsia"/>
          <w:sz w:val="28"/>
          <w:szCs w:val="28"/>
        </w:rPr>
        <w:t>各普通高等学校：</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为进一步加强全省高校思想政治教育研究，湖南省哲学社会科学规划基金办公室、省委教育工委、省教育厅决定开展2017年度高校思想政治教育研究课题申报工作。现将有关事项通知如下：</w:t>
      </w:r>
    </w:p>
    <w:p w:rsidR="000576E6" w:rsidRPr="00D7655D" w:rsidRDefault="000576E6" w:rsidP="00D7655D">
      <w:pPr>
        <w:ind w:firstLineChars="200" w:firstLine="560"/>
        <w:rPr>
          <w:rFonts w:ascii="黑体" w:eastAsia="黑体" w:hint="eastAsia"/>
          <w:sz w:val="28"/>
          <w:szCs w:val="28"/>
        </w:rPr>
      </w:pPr>
      <w:r w:rsidRPr="00D7655D">
        <w:rPr>
          <w:rFonts w:ascii="黑体" w:eastAsia="黑体" w:hint="eastAsia"/>
          <w:sz w:val="28"/>
          <w:szCs w:val="28"/>
        </w:rPr>
        <w:t>一、研究范围</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马克思主义理论研究、大学生思想政治教育和日常管理、高校思想政治理论课教育教学、教职工思想政治工作、统战工作、安全保卫工作等方面的重点、难点或热点、疑点问题。今年的课题立项，在大学生思想政治教育方面继续鼓励开展提高工作科学化水平等研究，在思想政治理论课教学方面继续鼓励开展教学改革研究。</w:t>
      </w:r>
    </w:p>
    <w:p w:rsidR="000576E6" w:rsidRPr="00D7655D" w:rsidRDefault="000576E6" w:rsidP="00D7655D">
      <w:pPr>
        <w:ind w:firstLineChars="200" w:firstLine="560"/>
        <w:rPr>
          <w:rFonts w:ascii="黑体" w:eastAsia="黑体" w:hint="eastAsia"/>
          <w:sz w:val="28"/>
          <w:szCs w:val="28"/>
        </w:rPr>
      </w:pPr>
      <w:r w:rsidRPr="00D7655D">
        <w:rPr>
          <w:rFonts w:ascii="黑体" w:eastAsia="黑体" w:hint="eastAsia"/>
          <w:sz w:val="28"/>
          <w:szCs w:val="28"/>
        </w:rPr>
        <w:t>二、申报条件</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课题负责人必须具备中级以上职称，直接从事思想政治教育、思想政治理论课教学或安全保卫工作，所承担的往年省社科基金课题（含高校思想政治教育立项课题以及辅导员年度人物专项课题资助项目、辅导员骨干专项课题）均已结项，且未承担2015年度和2016</w:t>
      </w:r>
      <w:r w:rsidRPr="00D7655D">
        <w:rPr>
          <w:rFonts w:ascii="仿宋_GB2312" w:eastAsia="仿宋_GB2312" w:hint="eastAsia"/>
          <w:sz w:val="28"/>
          <w:szCs w:val="28"/>
        </w:rPr>
        <w:lastRenderedPageBreak/>
        <w:t>年度高校思想政治教育立项课题主要研究任务，请各校认真做好资格审查。辅导员骨干专项课题必须是专职辅导员申报，且在专职辅导员岗位工作满3年，在确保申报质量前提下，职称可适当放宽。</w:t>
      </w:r>
    </w:p>
    <w:p w:rsidR="000576E6" w:rsidRPr="00D7655D" w:rsidRDefault="000576E6" w:rsidP="00D7655D">
      <w:pPr>
        <w:ind w:firstLineChars="200" w:firstLine="560"/>
        <w:rPr>
          <w:rFonts w:ascii="黑体" w:eastAsia="黑体" w:hint="eastAsia"/>
          <w:sz w:val="28"/>
          <w:szCs w:val="28"/>
        </w:rPr>
      </w:pPr>
      <w:r w:rsidRPr="00D7655D">
        <w:rPr>
          <w:rFonts w:ascii="黑体" w:eastAsia="黑体" w:hint="eastAsia"/>
          <w:sz w:val="28"/>
          <w:szCs w:val="28"/>
        </w:rPr>
        <w:t>三、研究期限</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课题研究期限为两年。各校相关职能部门要加强对立项课题的管理，督促课题负责人提高研究质量、取得研究成果并如期结题。期满未能结题者，将相应核减其所在校下年度申报指标。</w:t>
      </w:r>
    </w:p>
    <w:p w:rsidR="000576E6" w:rsidRPr="00D7655D" w:rsidRDefault="000576E6" w:rsidP="00D7655D">
      <w:pPr>
        <w:ind w:firstLineChars="200" w:firstLine="560"/>
        <w:rPr>
          <w:rFonts w:ascii="黑体" w:eastAsia="黑体" w:hint="eastAsia"/>
          <w:sz w:val="28"/>
          <w:szCs w:val="28"/>
        </w:rPr>
      </w:pPr>
      <w:r w:rsidRPr="00D7655D">
        <w:rPr>
          <w:rFonts w:ascii="黑体" w:eastAsia="黑体" w:hint="eastAsia"/>
          <w:sz w:val="28"/>
          <w:szCs w:val="28"/>
        </w:rPr>
        <w:t>四、申报名额</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2017年全省计划立项高校思想政治教育研究课题122个，包括80个思想政治教育类课题（30个省社科基金思想政治教育课题、50个思想政治教育课题）、30个辅导员骨干专项课题和12个安全保卫工作专项课题。申报名额安排：高校思想政治教育类课题大学4项，其他本科学院3项，高职高专2项；辅导员骨干专项课题、安全保卫工作专项课题每校各限1项。</w:t>
      </w:r>
    </w:p>
    <w:p w:rsidR="000576E6" w:rsidRPr="00D7655D" w:rsidRDefault="000576E6" w:rsidP="00D7655D">
      <w:pPr>
        <w:ind w:firstLineChars="200" w:firstLine="560"/>
        <w:rPr>
          <w:rFonts w:ascii="黑体" w:eastAsia="黑体" w:hint="eastAsia"/>
          <w:sz w:val="28"/>
          <w:szCs w:val="28"/>
        </w:rPr>
      </w:pPr>
      <w:r w:rsidRPr="00D7655D">
        <w:rPr>
          <w:rFonts w:ascii="黑体" w:eastAsia="黑体" w:hint="eastAsia"/>
          <w:sz w:val="28"/>
          <w:szCs w:val="28"/>
        </w:rPr>
        <w:t>五、申报与评选程序</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课题由个人自愿申报，经学校职能部门组织初审后统一推荐到省委教育工委、省教育厅；经审核后，纳入省社科规划办和省委教育工委宣传部统一组织的评审；经省委宣传部、省委教育工委、省教育厅批准后分别下达立项通知予以立项。</w:t>
      </w:r>
    </w:p>
    <w:p w:rsidR="000576E6" w:rsidRPr="00D7655D" w:rsidRDefault="000576E6" w:rsidP="00D7655D">
      <w:pPr>
        <w:ind w:firstLineChars="200" w:firstLine="560"/>
        <w:rPr>
          <w:rFonts w:ascii="黑体" w:eastAsia="黑体" w:hint="eastAsia"/>
          <w:sz w:val="28"/>
          <w:szCs w:val="28"/>
        </w:rPr>
      </w:pPr>
      <w:r w:rsidRPr="00D7655D">
        <w:rPr>
          <w:rFonts w:ascii="黑体" w:eastAsia="黑体" w:hint="eastAsia"/>
          <w:sz w:val="28"/>
          <w:szCs w:val="28"/>
        </w:rPr>
        <w:t>六、资助</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对立项的省社科基金重点课题资助研究经费3.5万元、省社科基金一般课题资助2万元，其他课题资助1万元。</w:t>
      </w:r>
    </w:p>
    <w:p w:rsidR="000576E6" w:rsidRPr="00D7655D" w:rsidRDefault="000576E6" w:rsidP="00D7655D">
      <w:pPr>
        <w:ind w:firstLineChars="200" w:firstLine="560"/>
        <w:rPr>
          <w:rFonts w:ascii="黑体" w:eastAsia="黑体" w:hint="eastAsia"/>
          <w:sz w:val="28"/>
          <w:szCs w:val="28"/>
        </w:rPr>
      </w:pPr>
      <w:r w:rsidRPr="00D7655D">
        <w:rPr>
          <w:rFonts w:ascii="黑体" w:eastAsia="黑体" w:hint="eastAsia"/>
          <w:sz w:val="28"/>
          <w:szCs w:val="28"/>
        </w:rPr>
        <w:lastRenderedPageBreak/>
        <w:t>七、材料报送</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1．请在湖南教育政务网工委宣传部页面下载服务栏（http://gwxcb.gov.hnedu.cn/）下载课题申报表格《湖南省高校思想政治教育研究课题申请书》和《课题设计论证（活页）》。申请书和论证活页分开装订，要求一式3份，用牛皮纸档案袋装好（一人一袋，袋子正面贴申请书封面）。</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2．11月28日前，思想政治教育类申报材料由学校统一报送省委教育工委办公楼1012室，联系人：殷劭，明丽丽，联系电话：0731－82204082、85535605。辅导员骨干类申报材料报送至1005室，联系人：崔恒源，联系电话：0731-84720593。安全保卫类申报材料请报送1108室，联系人：张轶，联系电话：0731-84743275。申报材料必须由学校职能部门送达，请勿邮寄与快递。</w:t>
      </w:r>
    </w:p>
    <w:p w:rsidR="000576E6" w:rsidRPr="00D7655D" w:rsidRDefault="000576E6" w:rsidP="00D7655D">
      <w:pPr>
        <w:ind w:firstLineChars="200" w:firstLine="560"/>
        <w:rPr>
          <w:rFonts w:ascii="仿宋_GB2312" w:eastAsia="仿宋_GB2312" w:hint="eastAsia"/>
          <w:sz w:val="28"/>
          <w:szCs w:val="28"/>
        </w:rPr>
      </w:pPr>
      <w:r w:rsidRPr="00D7655D">
        <w:rPr>
          <w:rFonts w:ascii="仿宋_GB2312" w:eastAsia="仿宋_GB2312" w:hint="eastAsia"/>
          <w:sz w:val="28"/>
          <w:szCs w:val="28"/>
        </w:rPr>
        <w:t>3．超申报名额、逾期或不符合装袋要求的材料均不受理。</w:t>
      </w:r>
    </w:p>
    <w:p w:rsidR="000576E6" w:rsidRPr="00D7655D" w:rsidRDefault="000576E6" w:rsidP="00D7655D">
      <w:pPr>
        <w:ind w:firstLineChars="200" w:firstLine="560"/>
        <w:rPr>
          <w:rFonts w:ascii="仿宋_GB2312" w:eastAsia="仿宋_GB2312" w:hint="eastAsia"/>
          <w:sz w:val="28"/>
          <w:szCs w:val="28"/>
        </w:rPr>
      </w:pPr>
    </w:p>
    <w:p w:rsidR="000576E6" w:rsidRPr="00D7655D" w:rsidRDefault="000576E6" w:rsidP="00D7655D">
      <w:pPr>
        <w:rPr>
          <w:rFonts w:ascii="仿宋_GB2312" w:eastAsia="仿宋_GB2312" w:hint="eastAsia"/>
          <w:sz w:val="28"/>
          <w:szCs w:val="28"/>
        </w:rPr>
      </w:pPr>
      <w:r w:rsidRPr="00D7655D">
        <w:rPr>
          <w:rFonts w:ascii="仿宋_GB2312" w:eastAsia="仿宋_GB2312" w:hint="eastAsia"/>
          <w:sz w:val="28"/>
          <w:szCs w:val="28"/>
        </w:rPr>
        <w:t>湖南省哲学社会科学规划基金办公室</w:t>
      </w:r>
      <w:r w:rsidRPr="00D7655D">
        <w:rPr>
          <w:rFonts w:eastAsia="仿宋_GB2312" w:hint="eastAsia"/>
          <w:sz w:val="28"/>
          <w:szCs w:val="28"/>
        </w:rPr>
        <w:t>  </w:t>
      </w:r>
      <w:r w:rsidRPr="00D7655D">
        <w:rPr>
          <w:rFonts w:ascii="仿宋_GB2312" w:eastAsia="仿宋_GB2312" w:hint="eastAsia"/>
          <w:sz w:val="28"/>
          <w:szCs w:val="28"/>
        </w:rPr>
        <w:t>中共湖南省委教育工作委员会</w:t>
      </w:r>
    </w:p>
    <w:p w:rsidR="00D7655D" w:rsidRDefault="00D7655D" w:rsidP="00D7655D">
      <w:pPr>
        <w:ind w:firstLineChars="200" w:firstLine="560"/>
        <w:jc w:val="right"/>
        <w:rPr>
          <w:rFonts w:ascii="仿宋_GB2312" w:eastAsia="仿宋_GB2312" w:hint="eastAsia"/>
          <w:sz w:val="28"/>
          <w:szCs w:val="28"/>
        </w:rPr>
      </w:pPr>
    </w:p>
    <w:p w:rsidR="000576E6" w:rsidRPr="00D7655D" w:rsidRDefault="000576E6" w:rsidP="00D7655D">
      <w:pPr>
        <w:ind w:firstLineChars="200" w:firstLine="560"/>
        <w:jc w:val="right"/>
        <w:rPr>
          <w:rFonts w:ascii="仿宋_GB2312" w:eastAsia="仿宋_GB2312" w:hint="eastAsia"/>
          <w:sz w:val="28"/>
          <w:szCs w:val="28"/>
        </w:rPr>
      </w:pPr>
      <w:r w:rsidRPr="00D7655D">
        <w:rPr>
          <w:rFonts w:ascii="仿宋_GB2312" w:eastAsia="仿宋_GB2312" w:hint="eastAsia"/>
          <w:sz w:val="28"/>
          <w:szCs w:val="28"/>
        </w:rPr>
        <w:t>湖南省教育厅</w:t>
      </w:r>
    </w:p>
    <w:p w:rsidR="000576E6" w:rsidRPr="00D7655D" w:rsidRDefault="000576E6" w:rsidP="00D7655D">
      <w:pPr>
        <w:ind w:firstLineChars="200" w:firstLine="560"/>
        <w:jc w:val="right"/>
        <w:rPr>
          <w:rFonts w:ascii="仿宋_GB2312" w:eastAsia="仿宋_GB2312" w:hint="eastAsia"/>
          <w:sz w:val="28"/>
          <w:szCs w:val="28"/>
        </w:rPr>
      </w:pPr>
      <w:r w:rsidRPr="00D7655D">
        <w:rPr>
          <w:rFonts w:ascii="仿宋_GB2312" w:eastAsia="仿宋_GB2312" w:hint="eastAsia"/>
          <w:sz w:val="28"/>
          <w:szCs w:val="28"/>
        </w:rPr>
        <w:t>2016年11月10日</w:t>
      </w:r>
    </w:p>
    <w:p w:rsidR="00D84D73" w:rsidRPr="00D7655D" w:rsidRDefault="00D84D73" w:rsidP="00D7655D">
      <w:pPr>
        <w:ind w:firstLineChars="200" w:firstLine="560"/>
        <w:rPr>
          <w:rFonts w:ascii="仿宋_GB2312" w:eastAsia="仿宋_GB2312" w:hint="eastAsia"/>
          <w:sz w:val="28"/>
          <w:szCs w:val="28"/>
        </w:rPr>
      </w:pPr>
    </w:p>
    <w:sectPr w:rsidR="00D84D73" w:rsidRPr="00D7655D" w:rsidSect="00D84D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D1D" w:rsidRDefault="000C0D1D" w:rsidP="00D7655D">
      <w:r>
        <w:separator/>
      </w:r>
    </w:p>
  </w:endnote>
  <w:endnote w:type="continuationSeparator" w:id="1">
    <w:p w:rsidR="000C0D1D" w:rsidRDefault="000C0D1D" w:rsidP="00D76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D1D" w:rsidRDefault="000C0D1D" w:rsidP="00D7655D">
      <w:r>
        <w:separator/>
      </w:r>
    </w:p>
  </w:footnote>
  <w:footnote w:type="continuationSeparator" w:id="1">
    <w:p w:rsidR="000C0D1D" w:rsidRDefault="000C0D1D" w:rsidP="00D76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76E6"/>
    <w:rsid w:val="000576E6"/>
    <w:rsid w:val="000C0D1D"/>
    <w:rsid w:val="00D7655D"/>
    <w:rsid w:val="00D84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D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76E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576E6"/>
  </w:style>
  <w:style w:type="paragraph" w:styleId="a4">
    <w:name w:val="Balloon Text"/>
    <w:basedOn w:val="a"/>
    <w:link w:val="Char"/>
    <w:uiPriority w:val="99"/>
    <w:semiHidden/>
    <w:unhideWhenUsed/>
    <w:rsid w:val="000576E6"/>
    <w:rPr>
      <w:sz w:val="18"/>
      <w:szCs w:val="18"/>
    </w:rPr>
  </w:style>
  <w:style w:type="character" w:customStyle="1" w:styleId="Char">
    <w:name w:val="批注框文本 Char"/>
    <w:basedOn w:val="a0"/>
    <w:link w:val="a4"/>
    <w:uiPriority w:val="99"/>
    <w:semiHidden/>
    <w:rsid w:val="000576E6"/>
    <w:rPr>
      <w:sz w:val="18"/>
      <w:szCs w:val="18"/>
    </w:rPr>
  </w:style>
  <w:style w:type="paragraph" w:styleId="a5">
    <w:name w:val="header"/>
    <w:basedOn w:val="a"/>
    <w:link w:val="Char0"/>
    <w:uiPriority w:val="99"/>
    <w:semiHidden/>
    <w:unhideWhenUsed/>
    <w:rsid w:val="00D765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7655D"/>
    <w:rPr>
      <w:sz w:val="18"/>
      <w:szCs w:val="18"/>
    </w:rPr>
  </w:style>
  <w:style w:type="paragraph" w:styleId="a6">
    <w:name w:val="footer"/>
    <w:basedOn w:val="a"/>
    <w:link w:val="Char1"/>
    <w:uiPriority w:val="99"/>
    <w:semiHidden/>
    <w:unhideWhenUsed/>
    <w:rsid w:val="00D7655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7655D"/>
    <w:rPr>
      <w:sz w:val="18"/>
      <w:szCs w:val="18"/>
    </w:rPr>
  </w:style>
</w:styles>
</file>

<file path=word/webSettings.xml><?xml version="1.0" encoding="utf-8"?>
<w:webSettings xmlns:r="http://schemas.openxmlformats.org/officeDocument/2006/relationships" xmlns:w="http://schemas.openxmlformats.org/wordprocessingml/2006/main">
  <w:divs>
    <w:div w:id="4145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wxcb.gov.hnedu.cn/upload/resources/image/2016/11/11/31744.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203</Words>
  <Characters>1160</Characters>
  <Application>Microsoft Office Word</Application>
  <DocSecurity>0</DocSecurity>
  <Lines>9</Lines>
  <Paragraphs>2</Paragraphs>
  <ScaleCrop>false</ScaleCrop>
  <Company>Sky123.Org</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2016-11-15T08:34:00Z</dcterms:created>
  <dcterms:modified xsi:type="dcterms:W3CDTF">2016-11-15T08:43:00Z</dcterms:modified>
</cp:coreProperties>
</file>